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020CDB" w:rsidRPr="00836FE6" w:rsidTr="00FF2FD6">
        <w:trPr>
          <w:tblCellSpacing w:w="15" w:type="dxa"/>
        </w:trPr>
        <w:tc>
          <w:tcPr>
            <w:tcW w:w="644" w:type="pct"/>
            <w:noWrap/>
            <w:tcMar>
              <w:top w:w="45" w:type="dxa"/>
              <w:left w:w="0" w:type="dxa"/>
              <w:bottom w:w="0" w:type="dxa"/>
              <w:right w:w="240" w:type="dxa"/>
            </w:tcMar>
            <w:hideMark/>
          </w:tcPr>
          <w:p w:rsidR="00020CDB" w:rsidRPr="00836FE6" w:rsidRDefault="00020CDB" w:rsidP="00FF2FD6">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名　　稱</w:t>
            </w:r>
          </w:p>
        </w:tc>
        <w:tc>
          <w:tcPr>
            <w:tcW w:w="4308" w:type="pct"/>
            <w:tcMar>
              <w:top w:w="45" w:type="dxa"/>
              <w:left w:w="45" w:type="dxa"/>
              <w:bottom w:w="45" w:type="dxa"/>
              <w:right w:w="45" w:type="dxa"/>
            </w:tcMar>
            <w:hideMark/>
          </w:tcPr>
          <w:p w:rsidR="00020CDB" w:rsidRPr="00836FE6" w:rsidRDefault="00020CDB" w:rsidP="00FF2FD6">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國民中小學校長主任教師甄選儲訓遷調及介聘辦法 </w:t>
            </w:r>
          </w:p>
        </w:tc>
      </w:tr>
      <w:tr w:rsidR="00020CDB" w:rsidRPr="00836FE6" w:rsidTr="00FF2FD6">
        <w:trPr>
          <w:tblCellSpacing w:w="15" w:type="dxa"/>
        </w:trPr>
        <w:tc>
          <w:tcPr>
            <w:tcW w:w="644" w:type="pct"/>
            <w:noWrap/>
            <w:tcMar>
              <w:top w:w="45" w:type="dxa"/>
              <w:left w:w="0" w:type="dxa"/>
              <w:bottom w:w="0" w:type="dxa"/>
              <w:right w:w="240" w:type="dxa"/>
            </w:tcMar>
            <w:hideMark/>
          </w:tcPr>
          <w:p w:rsidR="00020CDB" w:rsidRPr="00836FE6" w:rsidRDefault="00020CDB" w:rsidP="00FF2FD6">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 xml:space="preserve">修正日期 </w:t>
            </w:r>
          </w:p>
        </w:tc>
        <w:tc>
          <w:tcPr>
            <w:tcW w:w="4308" w:type="pct"/>
            <w:tcMar>
              <w:top w:w="45" w:type="dxa"/>
              <w:left w:w="45" w:type="dxa"/>
              <w:bottom w:w="45" w:type="dxa"/>
              <w:right w:w="45" w:type="dxa"/>
            </w:tcMar>
            <w:hideMark/>
          </w:tcPr>
          <w:p w:rsidR="00020CDB" w:rsidRPr="00836FE6" w:rsidRDefault="00020CDB" w:rsidP="00FF2FD6">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民國 104 年 03 月 23 日 </w:t>
            </w:r>
          </w:p>
        </w:tc>
      </w:tr>
      <w:tr w:rsidR="00020CDB" w:rsidRPr="00836FE6" w:rsidTr="00FF2FD6">
        <w:trPr>
          <w:tblCellSpacing w:w="15" w:type="dxa"/>
        </w:trPr>
        <w:tc>
          <w:tcPr>
            <w:tcW w:w="0" w:type="auto"/>
            <w:noWrap/>
            <w:tcMar>
              <w:top w:w="45" w:type="dxa"/>
              <w:left w:w="0" w:type="dxa"/>
              <w:bottom w:w="0" w:type="dxa"/>
              <w:right w:w="240" w:type="dxa"/>
            </w:tcMar>
            <w:hideMark/>
          </w:tcPr>
          <w:p w:rsidR="00020CDB" w:rsidRPr="00836FE6" w:rsidRDefault="00020CDB" w:rsidP="00FF2FD6">
            <w:pPr>
              <w:widowControl/>
              <w:spacing w:after="75"/>
              <w:rPr>
                <w:rFonts w:ascii="標楷體" w:eastAsia="標楷體" w:hAnsi="標楷體" w:cs="新細明體"/>
                <w:b/>
                <w:bCs/>
                <w:kern w:val="0"/>
                <w:szCs w:val="24"/>
              </w:rPr>
            </w:pPr>
            <w:r w:rsidRPr="00836FE6">
              <w:rPr>
                <w:rFonts w:ascii="標楷體" w:eastAsia="標楷體" w:hAnsi="標楷體" w:cs="新細明體" w:hint="eastAsia"/>
                <w:b/>
                <w:bCs/>
                <w:kern w:val="0"/>
                <w:szCs w:val="24"/>
              </w:rPr>
              <w:t>法規類別</w:t>
            </w:r>
          </w:p>
        </w:tc>
        <w:tc>
          <w:tcPr>
            <w:tcW w:w="0" w:type="auto"/>
            <w:tcMar>
              <w:top w:w="45" w:type="dxa"/>
              <w:left w:w="45" w:type="dxa"/>
              <w:bottom w:w="45" w:type="dxa"/>
              <w:right w:w="45" w:type="dxa"/>
            </w:tcMar>
            <w:hideMark/>
          </w:tcPr>
          <w:p w:rsidR="00020CDB" w:rsidRPr="00836FE6" w:rsidRDefault="00020CDB" w:rsidP="00FF2FD6">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行政 ＞ 教育部 ＞ 國民及學前教育目 </w:t>
            </w:r>
          </w:p>
        </w:tc>
      </w:tr>
    </w:tbl>
    <w:p w:rsidR="00020CDB" w:rsidRPr="00836FE6" w:rsidRDefault="00020CDB" w:rsidP="00020CDB">
      <w:pPr>
        <w:widowControl/>
        <w:rPr>
          <w:rFonts w:ascii="標楷體" w:eastAsia="標楷體" w:hAnsi="標楷體" w:cs="新細明體"/>
          <w:vanish/>
          <w:kern w:val="0"/>
          <w:szCs w:val="24"/>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15"/>
        <w:gridCol w:w="240"/>
        <w:gridCol w:w="7995"/>
      </w:tblGrid>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after="75"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 條 </w:t>
            </w:r>
          </w:p>
        </w:tc>
        <w:tc>
          <w:tcPr>
            <w:tcW w:w="100" w:type="pct"/>
            <w:tcMar>
              <w:top w:w="45" w:type="dxa"/>
              <w:left w:w="45" w:type="dxa"/>
              <w:bottom w:w="45" w:type="dxa"/>
              <w:right w:w="45" w:type="dxa"/>
            </w:tcMar>
            <w:hideMark/>
          </w:tcPr>
          <w:p w:rsidR="00020CDB" w:rsidRPr="00836FE6" w:rsidRDefault="00020CDB" w:rsidP="00FF2FD6">
            <w:pPr>
              <w:widowControl/>
              <w:spacing w:after="75"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本辦法依據國民教育法第十八條規定訂定之。</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2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公立國民中、小學校長之甄選、儲訓、遷調；主任之甄選、儲訓及現職教</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師聘任之引介 (以下稱介聘) ，依本辦法辦理。</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3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直轄市、縣（市）主管教育行政機關為辦理前條之相關事宜，應組成小組</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辦理之。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師資培育之大學附設國民中、小學，得由學校準用前項規定辦理。</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4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具有教育人員任用條例及有關規定資格者，得參加國民中、小學校長、主</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任甄選、儲訓。</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國民中、小學教師，除直轄市、縣（市）主管教育行政機關依相關法令分</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發或甄選者外，現職教師得經學校教師評審委員會之決議，由學校向各該</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主管教育行政機關申請介聘。</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直轄市、縣（市）主管教育行政機關為辦理介聘現職教師至其他直轄市、</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縣（市）服務，應共同組織聯合介聘小組（以下簡稱聯合小組），並輪流</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由其中一機關主辦；主辦機關應召集聯合小組會議，訂修聯合介聘作業相</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關規定，並報教育部備查。</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現職教師申請介聘，以其已登記或檢定之下列科、類別為限：</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一、國民中學：各科別或專任輔導教師。</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二、國民小學：普通班、特殊教育班、專任輔導教師或加註英語專長教師</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四類。</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三、幼兒園：普通班、特殊教育班二類。</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5-1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直轄市、縣（市）主管教育行政機關審查前條第一項申請案，應依教師登</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記或檢定之科、類別、服務年資、服務地點、考績、獎懲、進修研習、介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聘理由、學校缺額及其他事項，按積分之總分予以介聘。</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前項積分之計算基準，應由各該主管教育行政機關定之；其屬前條第二項</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聯合介聘者，由聯合小組訂定後，應經主辦機關報教育部備查。</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5-2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經達成介聘之教師，學校應依教師法及相關規定辦理聘任，不得拒絕。但</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經學校審查發現有教師法第十四條第一項各款情事之一者，其聘任得不予</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通過。</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前項教師，未在規定期限內至介聘學校報到者，十年內不得再申請介聘；</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無故未報到者，並依公立高級中等以下學校教師成績考核辦法相關規定議</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處。</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lastRenderedPageBreak/>
              <w:t>因前項教師未報到，致影響他校教師介聘者，各該介聘均失其效力，各教</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師仍留原學校服務，原學校不得拒絕。但未報到教師之原學校可增開缺額</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者，不在此限。</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lastRenderedPageBreak/>
              <w:t xml:space="preserve">第 6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國民小學現職合格教師，實際服務滿五年，並符合下列資格者，得參加國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民小學主任甄選；其兼任人事、主計或代理主任者，比照具有組長資格之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規定計算：</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一、曾任組長二年或導師三年以上，成績優良。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二、曾任組長一年導師二年以上，成績優良。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三、曾調用或支援教育行政機關及所屬機構服務二年導師二年以上，成績</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國民小學現職合格教師實際服務離島、特殊或偏遠地區滿三年，其間曾任</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組長一年或導師二年以上，成績優良者，得參加該地區國民小學主任甄選</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具有國民小學校長任用資格之現職人員，服務成績優良者，得參加國民小</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學校長甄選。</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7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國民中學現職合格教師，實際服務滿五年，並符合下列資格者，得參加國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民中學主任甄選；其兼任人事、主計或代理主任者，比照具有組長資格之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規定計算：</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一、曾任組長二年或導師三年以上，成績優良。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二、曾任組長一年導師二年以上，成績優良。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三、曾調用或支援教育行政機關及所屬機構服務二年導師二年以上，成績</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優良。</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國民中學現職合格教師實際服務離島、特殊或偏遠地區滿三年，其間曾任</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組長一年或導師二年以上，成績優良者，得參加該地區國民中學主任甄選</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具有國民中學校長任用資格之現職人員，服務成績優良者，得參加國民中</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學校長甄選。</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8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國民中、小學現職合格教師，最近三年曾受刑事、懲戒處分或記過以上之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行政處分者，不得參加校長、主任之甄選。</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9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師資培育之大學附設國民中、小學教師，具備第六條或第七條資格者，得</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經學校所在地之主管教育行政機關同意，分別參加國民中、小學校長、主</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任之甄選。</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10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參加國民中、小學校長、主任甄選合格，經儲訓期滿成績考核及格者，發</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給證書，分別取得參加校長遴選或受聘主任之資格。</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前項甄選及儲訓作業相關規定，由直轄市、縣（市）主管教育行政機關定</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之。</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第一項儲訓課程，應加強輔導專業、性別平等及多元文化等知能。</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lastRenderedPageBreak/>
              <w:t xml:space="preserve">第 11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取得參加校長遴選或受聘主任資格，受刑事、懲戒處分或記過以上之行政</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處分者，廢止其資格。</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12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國民中、小學現職教師，除離島建設條例或直轄市、縣（市）主管教育行</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政機關另有規定外，應在同一學校實際服務滿六學期以上，且無下列各款</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情事者，始得申請介聘：</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一、教師法第十四條第一項各款情事之一。</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二、涉校園性侵害、性騷擾或性霸凌事件，尚在調查階段。</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三、已進入不適任教師處理流程輔導期及評議期。</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四、中華民國九十二年八月一日師資培育公費助學金及分發服務辦法修正</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 xml:space="preserve">    施行後入學之公費學生，於義務服務期間。</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前項規定自中華民國一百零五年八月一日施行，施行前，仍依一百零四年</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二月二十四日修正施行前之規定辦理。</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13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 (市) 主管教育行政機關人員辦理本辦法規定之甄選、儲訓、</w:t>
            </w:r>
          </w:p>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遷調及介聘，如有錯誤，除查明責任外，並應更正或重行辦理。</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14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公立幼兒園教師之介聘，準用本辦法相關規定辦理。</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15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直轄市、縣 (市) 主管教育行政機關得依本辦法訂定相關規定。</w:t>
            </w:r>
          </w:p>
        </w:tc>
      </w:tr>
      <w:tr w:rsidR="00020CDB" w:rsidRPr="00836FE6" w:rsidTr="00FF2FD6">
        <w:trPr>
          <w:tblCellSpacing w:w="15" w:type="dxa"/>
        </w:trPr>
        <w:tc>
          <w:tcPr>
            <w:tcW w:w="550" w:type="pct"/>
            <w:noWrap/>
            <w:tcMar>
              <w:top w:w="45" w:type="dxa"/>
              <w:left w:w="45" w:type="dxa"/>
              <w:bottom w:w="45" w:type="dxa"/>
              <w:right w:w="45" w:type="dxa"/>
            </w:tcMar>
            <w:hideMark/>
          </w:tcPr>
          <w:p w:rsidR="00020CDB" w:rsidRPr="00836FE6" w:rsidRDefault="00020CDB" w:rsidP="00FF2FD6">
            <w:pPr>
              <w:widowControl/>
              <w:spacing w:line="312" w:lineRule="auto"/>
              <w:rPr>
                <w:rFonts w:ascii="標楷體" w:eastAsia="標楷體" w:hAnsi="標楷體" w:cs="新細明體"/>
                <w:kern w:val="0"/>
                <w:szCs w:val="24"/>
              </w:rPr>
            </w:pPr>
            <w:r w:rsidRPr="00836FE6">
              <w:rPr>
                <w:rFonts w:ascii="標楷體" w:eastAsia="標楷體" w:hAnsi="標楷體" w:cs="新細明體" w:hint="eastAsia"/>
                <w:kern w:val="0"/>
                <w:szCs w:val="24"/>
              </w:rPr>
              <w:t xml:space="preserve">第 16 條 </w:t>
            </w:r>
          </w:p>
        </w:tc>
        <w:tc>
          <w:tcPr>
            <w:tcW w:w="100" w:type="pct"/>
            <w:tcMar>
              <w:top w:w="45" w:type="dxa"/>
              <w:left w:w="45" w:type="dxa"/>
              <w:bottom w:w="45" w:type="dxa"/>
              <w:right w:w="45" w:type="dxa"/>
            </w:tcMar>
            <w:hideMark/>
          </w:tcPr>
          <w:p w:rsidR="00020CDB" w:rsidRPr="00836FE6" w:rsidRDefault="00020CDB" w:rsidP="00FF2FD6">
            <w:pPr>
              <w:widowControl/>
              <w:spacing w:line="312" w:lineRule="auto"/>
              <w:jc w:val="center"/>
              <w:rPr>
                <w:rFonts w:ascii="標楷體" w:eastAsia="標楷體" w:hAnsi="標楷體" w:cs="新細明體"/>
                <w:kern w:val="0"/>
                <w:szCs w:val="24"/>
              </w:rPr>
            </w:pPr>
            <w:r w:rsidRPr="00836FE6">
              <w:rPr>
                <w:rFonts w:ascii="標楷體" w:eastAsia="標楷體" w:hAnsi="標楷體" w:cs="新細明體" w:hint="eastAsia"/>
                <w:kern w:val="0"/>
                <w:szCs w:val="24"/>
              </w:rPr>
              <w:t xml:space="preserve">  </w:t>
            </w:r>
          </w:p>
        </w:tc>
        <w:tc>
          <w:tcPr>
            <w:tcW w:w="4350" w:type="pct"/>
            <w:tcMar>
              <w:top w:w="45" w:type="dxa"/>
              <w:left w:w="45" w:type="dxa"/>
              <w:bottom w:w="45" w:type="dxa"/>
              <w:right w:w="45" w:type="dxa"/>
            </w:tcMar>
            <w:hideMark/>
          </w:tcPr>
          <w:p w:rsidR="00020CDB" w:rsidRPr="00836FE6" w:rsidRDefault="00020CDB" w:rsidP="00FF2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836FE6">
              <w:rPr>
                <w:rFonts w:ascii="標楷體" w:eastAsia="標楷體" w:hAnsi="標楷體" w:cs="細明體" w:hint="eastAsia"/>
                <w:kern w:val="0"/>
                <w:szCs w:val="24"/>
              </w:rPr>
              <w:t>本辦法除另定施行日期者外，自發布日施行。</w:t>
            </w:r>
          </w:p>
        </w:tc>
      </w:tr>
    </w:tbl>
    <w:p w:rsidR="00020CDB" w:rsidRPr="00836FE6" w:rsidRDefault="00020CDB" w:rsidP="00020CDB">
      <w:pPr>
        <w:rPr>
          <w:rFonts w:ascii="標楷體" w:eastAsia="標楷體" w:hAnsi="標楷體"/>
          <w:szCs w:val="24"/>
        </w:rPr>
      </w:pPr>
    </w:p>
    <w:p w:rsidR="00020CDB" w:rsidRPr="00203692" w:rsidRDefault="00020CDB" w:rsidP="00020CDB">
      <w:pPr>
        <w:rPr>
          <w:rFonts w:hint="eastAsia"/>
        </w:rPr>
      </w:pPr>
    </w:p>
    <w:p w:rsidR="00020CDB" w:rsidRPr="00C35F17" w:rsidRDefault="00020CDB" w:rsidP="00020CDB">
      <w:pPr>
        <w:rPr>
          <w:rFonts w:hint="eastAsia"/>
        </w:rPr>
      </w:pPr>
    </w:p>
    <w:p w:rsidR="009201EE" w:rsidRPr="00020CDB" w:rsidRDefault="00020CDB">
      <w:bookmarkStart w:id="0" w:name="_GoBack"/>
      <w:bookmarkEnd w:id="0"/>
    </w:p>
    <w:sectPr w:rsidR="009201EE" w:rsidRPr="00020CDB" w:rsidSect="00E057D4">
      <w:headerReference w:type="default" r:id="rId4"/>
      <w:footerReference w:type="default" r:id="rI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3B" w:rsidRPr="0063213B" w:rsidRDefault="00020CDB" w:rsidP="0063213B">
    <w:pPr>
      <w:pStyle w:val="a5"/>
      <w:wordWrap w:val="0"/>
      <w:jc w:val="center"/>
      <w:rPr>
        <w:sz w:val="24"/>
        <w:szCs w:val="24"/>
      </w:rPr>
    </w:pPr>
    <w:r w:rsidRPr="0063213B">
      <w:rPr>
        <w:rFonts w:hint="eastAsia"/>
        <w:sz w:val="24"/>
        <w:szCs w:val="24"/>
      </w:rPr>
      <w:t xml:space="preserve">P. </w:t>
    </w:r>
    <w:r w:rsidRPr="0063213B">
      <w:rPr>
        <w:sz w:val="24"/>
        <w:szCs w:val="24"/>
      </w:rPr>
      <w:fldChar w:fldCharType="begin"/>
    </w:r>
    <w:r w:rsidRPr="0063213B">
      <w:rPr>
        <w:sz w:val="24"/>
        <w:szCs w:val="24"/>
      </w:rPr>
      <w:instrText>PAGE   \* MERGEFORMAT</w:instrText>
    </w:r>
    <w:r w:rsidRPr="0063213B">
      <w:rPr>
        <w:sz w:val="24"/>
        <w:szCs w:val="24"/>
      </w:rPr>
      <w:fldChar w:fldCharType="separate"/>
    </w:r>
    <w:r w:rsidRPr="00020CDB">
      <w:rPr>
        <w:noProof/>
        <w:sz w:val="24"/>
        <w:szCs w:val="24"/>
        <w:lang w:val="zh-TW"/>
      </w:rPr>
      <w:t>2</w:t>
    </w:r>
    <w:r w:rsidRPr="0063213B">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D4" w:rsidRPr="0063213B" w:rsidRDefault="00020CDB" w:rsidP="0063213B">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B"/>
    <w:rsid w:val="00020CDB"/>
    <w:rsid w:val="00F90CCC"/>
    <w:rsid w:val="00FC0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DD62B-D9C4-4A88-86FB-E9F0E10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CDB"/>
    <w:pPr>
      <w:tabs>
        <w:tab w:val="center" w:pos="4153"/>
        <w:tab w:val="right" w:pos="8306"/>
      </w:tabs>
      <w:snapToGrid w:val="0"/>
    </w:pPr>
    <w:rPr>
      <w:sz w:val="20"/>
      <w:szCs w:val="20"/>
    </w:rPr>
  </w:style>
  <w:style w:type="character" w:customStyle="1" w:styleId="a4">
    <w:name w:val="頁首 字元"/>
    <w:basedOn w:val="a0"/>
    <w:link w:val="a3"/>
    <w:uiPriority w:val="99"/>
    <w:rsid w:val="00020CDB"/>
    <w:rPr>
      <w:rFonts w:ascii="Calibri" w:eastAsia="新細明體" w:hAnsi="Calibri" w:cs="Times New Roman"/>
      <w:sz w:val="20"/>
      <w:szCs w:val="20"/>
    </w:rPr>
  </w:style>
  <w:style w:type="paragraph" w:styleId="a5">
    <w:name w:val="footer"/>
    <w:basedOn w:val="a"/>
    <w:link w:val="a6"/>
    <w:uiPriority w:val="99"/>
    <w:unhideWhenUsed/>
    <w:rsid w:val="00020CDB"/>
    <w:pPr>
      <w:tabs>
        <w:tab w:val="center" w:pos="4153"/>
        <w:tab w:val="right" w:pos="8306"/>
      </w:tabs>
      <w:snapToGrid w:val="0"/>
    </w:pPr>
    <w:rPr>
      <w:sz w:val="20"/>
      <w:szCs w:val="20"/>
    </w:rPr>
  </w:style>
  <w:style w:type="character" w:customStyle="1" w:styleId="a6">
    <w:name w:val="頁尾 字元"/>
    <w:basedOn w:val="a0"/>
    <w:link w:val="a5"/>
    <w:uiPriority w:val="99"/>
    <w:rsid w:val="00020CD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葉千綺</dc:creator>
  <cp:keywords/>
  <dc:description/>
  <cp:lastModifiedBy>葉千綺</cp:lastModifiedBy>
  <cp:revision>1</cp:revision>
  <dcterms:created xsi:type="dcterms:W3CDTF">2017-04-27T05:37:00Z</dcterms:created>
  <dcterms:modified xsi:type="dcterms:W3CDTF">2017-04-27T05:40:00Z</dcterms:modified>
</cp:coreProperties>
</file>